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2693"/>
        <w:gridCol w:w="10526"/>
      </w:tblGrid>
      <w:tr w:rsidR="00880740" w:rsidRPr="00FC0A5F" w:rsidTr="00563A38">
        <w:trPr>
          <w:cantSplit/>
          <w:trHeight w:val="231"/>
          <w:tblHeader/>
          <w:jc w:val="center"/>
        </w:trPr>
        <w:tc>
          <w:tcPr>
            <w:tcW w:w="14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0740" w:rsidRPr="00FC0A5F" w:rsidRDefault="00880740" w:rsidP="009F2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80740" w:rsidRPr="00FC0A5F" w:rsidRDefault="00880740" w:rsidP="009F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A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Înreg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0740" w:rsidRPr="00FC0A5F" w:rsidRDefault="00880740" w:rsidP="009F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>emiterii</w:t>
            </w:r>
            <w:proofErr w:type="spellEnd"/>
          </w:p>
        </w:tc>
        <w:tc>
          <w:tcPr>
            <w:tcW w:w="105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0740" w:rsidRPr="00FC0A5F" w:rsidRDefault="00880740" w:rsidP="009F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proofErr w:type="spellEnd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A5F">
              <w:rPr>
                <w:rFonts w:ascii="Times New Roman" w:hAnsi="Times New Roman" w:cs="Times New Roman"/>
                <w:b/>
                <w:sz w:val="24"/>
                <w:szCs w:val="24"/>
              </w:rPr>
              <w:t>hotărârii</w:t>
            </w:r>
            <w:proofErr w:type="spellEnd"/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Hotărârii Consiliului Local nr. 569/2024 privind numirea reprezentanților Consiliului Local al Municipiului Ploiești în Comitetul de Coordonare de la S.C. Apa Nova Ploiești S.R.L.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listei cu ordinea de prioritate pentru locuinţele sociale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ajustarea tarifelor aferente Acordului cadru nr.7925/28.04.2023 având ca obiect delegarea gestiunii serviciului de salubrizare pentru activităţi</w:t>
            </w:r>
            <w:bookmarkStart w:id="0" w:name="_GoBack"/>
            <w:bookmarkEnd w:id="0"/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le de dezinsecție dezinfecție deratizare în Municipiul Ploieşti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propunerile autorității publice tutelare locale de numire a membrilor în cadrul Consiliului de administrație la S.C. Transport Călători Express S.A. Ploiești, pentru ocuparea a patru posturi de administrator și reluarea procedurii de selecție pentru un post de administrator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Programului de acțiune comunitară destinat prevenirii și combaterii riscului de marginalizare și excluziune socială pentru anul 2026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propunerii de schimbare a destinaţiei unor părţi aferente imobilelor în care îşi desfaşoară activitatea unităţi de învăţământ din Municipiul Ploieşti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actualizarea „Inventarului bunurilor care alcătuiesc domeniul public al municipiului Ploieşti” referitor la imobilul Parc Andrei Mureșanu din Municipiul Ploiești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includerea unor bunuri în patrimoniul municipiului Ploieşti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trecerea din domeniul public în domeniul privat al Municipiului Ploieşti a unor bunuri aferente sistemului de iluminat public, pentru scoaterea din funcţiune, în vederea casării acestora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actualizarea „Inventarului bunurilor care alcătuiesc domeniul public al municipiului Ploieşti” referitor la unele zone verzi din Municipiul Ploiești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înscrierea în domeniul privat al municipiului Ploiești a imobilului teren situat în Ploiești, Aleea Arinului, nr. 1, adiacent apartamentului nr. 81, din bl. 46, sc. E, parter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înscrierea în domeniul privat al municipiului Ploiești a imobilului teren situat în Ploiești, Aleea Profesorilor, nr. 6, adiacent apartamentului nr. 1, din bl. 37A, parter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înscrierea în domeniul privat al municipiului Ploiești a imobilului teren situat în Ploiești, Strada Splaiului, nr. 8, adiacent apartamentului nr. 3, din bl. 35I2, sc. A, parter</w:t>
            </w:r>
          </w:p>
        </w:tc>
      </w:tr>
      <w:tr w:rsidR="005E0B0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FC0A5F" w:rsidRDefault="005E0B0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03" w:rsidRPr="005E0B03" w:rsidRDefault="005E0B0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E0B0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înscrierea în domeniul privat al municipiului Ploiești a imobilului teren situat în Ploiești, Aleea Strejnic, nr. 13, adiacent apartamentului nr. 3, din bl. A8, sc. A parter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5E0B03" w:rsidRDefault="00603AB3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E0B0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Hotărâre privind modificarea Hotărârii nr. 655/2025 a Consiliului Local al Municipiului Ploiești privind înscrierea în domeniul privat al municipiului Ploiești a imobilului teren situat în Ploiești, str. Soldat Erou Arhip Nicolae, nr. 7B, adiacent apartamentului nr. 4, din bl. M6, parter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prin licitație publică, cu plata integrală sau în rate a imobilului (teren+construcție), înscris în Cartea Funciară nr. 147538, situat în Ploiești, str. Mihai Bravu nr. 22, ce aparține domeniului privat al Municipiului Ploiești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prin licitație publică, cu plata integrală sau în rate, a spațiului cu altă destinație decât aceea de locuință (nr. cad. 137161-C1-U2) și a terenului aferent acestuia (nr. cad. 137161), ce aparțin domeniului privat al Municipiului Ploiești, din cadrul imobilului situat în Ploiești, str. Industriei, nr. 102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locuinţei pentru tineri, construită prin Agenţia Naţională pentru Locuinţe, situată în municipiul Ploiești, Str. Libertății, nr. 1C, bl. 30B-30C, ap.26, Carte funciară nr. 148888-C1-U14, nr. cadastral 148888-C1-U14, către titularul contractului de închiriere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locuinţei pentru tineri, construită prin Agenţia Naţională pentru Locuinţe, situată în municipiul Ploiești, Str. Libertății, nr.1, bl. 30A, ap.17, Carte funciară nr. 141393-C1-U17, nr. cadastral 141393-C1-U17, către titularul contractului de închiriere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locuinţei pentru tineri, construită prin Agenţia Naţională pentru Locuinţe, situată în municipiul Ploiești, str. Domnișori, nr. 95, bl. 85, ap. 22, Carte funciară nr. 136925-C1-U23, nr.cadastral 136925-C1-U23, către titularul contractului de închiriere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locuinţei pentru tineri, construită prin Agenţia Naţională pentru Locuinţe, situată în municipiul Ploiești, Aleea Arnăuți, nr.2, bl. T14-T15-T16, sc. T15, ap. 6, Carte funciară nr. 136726-C1-U16, nr.cadastral 136726-C1-U16, către titularul contractului de închiriere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vânzarea locuinţei pentru tineri, construită prin Agenţia Naţională pentru Locuinţe, situată în municipiul Ploiești, Aleea Arnăuți, nr.2, bl. T4-T5, sc. T5, ap. 5, Carte funciară nr. 136695-C1-U13, nr.cadastral 136695-C1-U13, către titularul contractului de închiriere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prelungirea termenului unor contracte încheiate pentru spațiile cu altă destinație decât aceea de locuință</w:t>
            </w:r>
          </w:p>
        </w:tc>
      </w:tr>
      <w:tr w:rsidR="00603AB3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Pr="00FC0A5F" w:rsidRDefault="00603AB3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03AB3" w:rsidRDefault="00603AB3" w:rsidP="002D525C">
            <w:pPr>
              <w:spacing w:after="0"/>
              <w:jc w:val="both"/>
            </w:pPr>
            <w:r w:rsidRPr="008F258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modificarea Hotărârii nr. 719/23.12.2025 a Consiliului Local al Municipiului Ploiești privind înscrierea în domeniul privat al municipiului Ploiești a imobilelor-terenuri situate în Ploiești, str. Curcubeului, nr. 33, adiacente apartamentului nr. 2, din bl. J1, parter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transformării gradelor profesionale a şapte posturi ocupate şi a unui post vacant, din cadrul Spitalului de Pediatrie Ploieşti,  instituţie sub autoritatea Consiliului Local Ploieşti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transformării gradelor profesionale a şapte posturi ocupate şi a unui post vacant, din cadrul Spitalului de Pediatrie Ploieşti,  instituţie sub autoritatea Consiliului Local Ploieşti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transformării a trei posturi ocupate respectiv a două posturi vacante din cadrul Spitalului Municipal Ploieşti, instituţie sub autoritatea Consiliului Local Ploieşti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Regulamentului privind organizarea şi desfăşurarea activităţilor comerciale şi de alimentaţie publică pe teritoriul Parcului Memorial ,,Constantin Stere” Ploieşti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Regulamentului de Organizare şi Funcţionare al Administraţiei Parcului Memorial ”CONSTANTIN STERE” Ploiești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Default="00565AB6" w:rsidP="002D525C">
            <w:pPr>
              <w:spacing w:after="0"/>
              <w:jc w:val="both"/>
            </w:pPr>
            <w:r w:rsidRPr="001F278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privind aprobarea Regulamentului de Organizare și Funcţionare al Cimitirelor din Municipiul Ploieşti</w:t>
            </w:r>
          </w:p>
        </w:tc>
      </w:tr>
      <w:tr w:rsidR="00565A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FC0A5F" w:rsidRDefault="00565AB6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65AB6" w:rsidRPr="00603AB3" w:rsidRDefault="00565AB6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03AB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603AB3" w:rsidRPr="00603AB3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alocarea unei sume de bani din fondul de rezervă bugetară constituit în bugetul local, pentru sprijinirea unei persoane fizice aflată în situaţie de extremă dificultate</w:t>
            </w:r>
          </w:p>
        </w:tc>
      </w:tr>
      <w:tr w:rsidR="004746D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4746D5" w:rsidRDefault="004746D5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46D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4746D5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componentei inițiale a planului de selecție – document de lucru utilizat în derularea procedurii de selecție pentru ocuparea a 3 posturi de administrator în cadrul Consiliului de administrație al Regiei Autonome de Servicii Publice Ploiești</w:t>
            </w:r>
          </w:p>
        </w:tc>
      </w:tr>
      <w:tr w:rsidR="004746D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4746D5" w:rsidRDefault="004746D5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46D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4746D5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Decontului anual pentru calculul compensației aferent perioadelor: noiembrie 2022 - octombrie 2023, noiembrie 2023 - octombrie 2024, însoțit de raportul de audit financiar și a Actului Adițional la Contractul de delegare a gestiunii serviciului public de transport local de persoane prin curse regulate în Municipiul Ploiești nr. 21980/04.11.2019</w:t>
            </w:r>
          </w:p>
        </w:tc>
      </w:tr>
      <w:tr w:rsidR="004746D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FC0A5F" w:rsidRDefault="004746D5" w:rsidP="002D5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746D5" w:rsidRPr="004746D5" w:rsidRDefault="004746D5" w:rsidP="002D52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46D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4746D5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rivind alegerea preşedintelui de ședinţă</w:t>
            </w:r>
            <w:r w:rsidRPr="004746D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Hotărârii Consiliului Local al Municipiului Ploiești nr. 463/03.10.2024 privind aprobarea proiectului «Eficientizare Energetică Liceul Tehnologic de Servicii Sfântul Apostol Andrei în Municipiul Ploiești», a indicatorilor tehnico-economici și a cheltuielilor legate de proiect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Hotărârii Consiliului Local al Municipiului Ploiești nr. 461/03.10.2024 privind aprobarea proiectului «Eficientizare Energetică Liceul Tehnologic 1 Mai - Sala de Sport», a indicatorilor tehnico-economici și a cheltuielilor legate de proiect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transmiterea în administrarea Clubului Sportiv Municipal a unor bunuri din Parcul Municipal Vest Ploiești situat în str. Mărășești, nr.285B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prin act adițional a contractului de concesiune directă nr. 3360/11.02.2025, încheiat între Municipiul Ploieşti şi  domnul Ristache Cornel căsătorit cu doamna Ristache Mariana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Hotărârii Consiliului Local nr.247/2025 privind stabilirea modalității de prelungire a duratei contractelor de închiriere pentru locuinţele sociale aflate în administrarea Administrației Serviciilor Sociale Comunitare Ploiești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trecerea din domeniul public în domeniul privat al Municipiului Ploieşti pentru scoaterea din funcţiune, în vederea valorificării şi, după caz, casării, a imobilului-construcție C14 – Foișor din incinta Spitalului Municipal Ploiești – str. Ana Ipătescu nr. 59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achiziționării de către S.C. Hale și Piețe S.A. Ploiești a serviciilor juridice de consultanță, asistență și/sau reprezentare juridică pentru litigiul cu S.C. Clipperton S.R.L.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”Planului Urbanistic de Detaliu – construire clădire birouri, accesuri auto și pietonale, amenajări exterioare, împrejmuire teren, branșamente și utilități”, municipiul Ploiești, str. Milcov nr. 25, nr. cadastral 122928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pentru modificarea Hotărârii Consiliului Local al Municipiului Ploiești nr. 515/22.10.2024, privind aprobarea proiectului „Eficientizare energetică blocuri în Municipiul Ploiești LOT 4”, a indicatorilor tehnico-economici și a cheltuielilor legate de proiect, modificată și completată ulterior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pentru modificarea Hotărârii Consiliului Local al Municipiului Ploiești nr. 514/22.10.2024, privind aprobarea proiectului „Eficientizare energetică blocuri în Municipiul Ploiești LOT 3”, a indicatorilor tehnico-economici și a cheltuielilor legate de proiect, modificată și completată ulterior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studiului de fezabilitate şi a indicatorilor tehnico-economici  pentru obiectivul de investiţie „Adăpost câini”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Documentaţiei de Avizare a Lucrărilor de Intervenţie şi a indicatorilor tehnico - economici pentru lucrările necesare a fi executate, în vederea obţinerii avizului/autorizaţiei de securitate la incendiu pentru Spitalul Municipal Ploiești  - corp K, str. Ana Ipătescu nr. 59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Documentaţiei de Avizare a Lucrărilor de Intervenţie şi a indicatorilor tehnico - economici pentru obiectivul de investiţie «Reamenajare loc de joacă din Parcul Regele Mihai I al României»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Documentaţiei de Avizare a Lucrărilor de Intervenţie şi a indicatorilor tehnico - economici pentru obiectivul de investiţie «Modernizare teren de sport - Şcoala Gimnazială ,,Nicolae Iorga”»</w:t>
            </w:r>
          </w:p>
        </w:tc>
      </w:tr>
      <w:tr w:rsidR="005A4BB6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FC0A5F" w:rsidRDefault="005A4BB6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A4BB6" w:rsidRPr="005A4BB6" w:rsidRDefault="005A4BB6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neasumarea responsabilităţii organizării şi derulării procedurilor de atribuire a contractelor/acordurilor cadru pentru achiziţia produselor aferente pentru Programul pentru școli al României şi a contractelor/acordurilor cadru de prestare a serviciilor pentru derularea măsurilor educative, la nivel local, pentru anii şcolari 2026-2027, 2027-2028, 2028-2029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atribuirea denumirii unităţii de învăţământ din Municipiul Ploieşti Aleea Strunga nr. 2B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modificarea şi completarea „Regulamentului pentru amplasarea staţiilor de reîncărcare a vehiculelor electrice şi echipamentelor automate de preluare/colectare a ambalajelor primare nereutilizabile împreună cu containerul în care acestea sunt amplasate” din municipiul Ploieşti, aprobat prin Hotărârea Consiliului Local al municipiului Ploieşti nr. 417/28.08.2025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stabilirea programului de măsuri pentru eficientizarea înscrierii datelor în registrul agricol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vânzarea prin licitație publică a imobilului (teren + construcție) înscris în Cartea funciară nr. 145533 situat în Ploiești, str. Rezervoarelor nr.1, ce aparține domeniului privat al Municipiului Ploiești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vânzarea imobilului (teren și construcție) situat în Ploiești, str. Eroilor, nr. 58, înscris în Cartea Funciară nr. 153140, ce aparține domeniului privat al Municipiului Ploiești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225D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prelungirea termenului unor contracte încheiate pentru spațiile cu altă destinație decât aceea de locuință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referitor la modificarea şi completarea Hotărârii Consiliului Local nr. 418/28.08.2025 privind aprobarea Regulamentului - cadru de închiriere a unor bunuri imobile din domeniul public al municipiului Ploieşti, aflate în administrarea unităţilor de învăţământ preuniversitar de stat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transformării gradului profesional al unei funcții publice vacante din cadrul Serviciului Public Finanțe Locale Ploiești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propunerea autorității publice tutelare locale de numire a unui membru cu profil economic și statut de auditor în cadrul Consiliului de administrație la S.C. Hale și Piețe S.A. Ploiești</w:t>
            </w:r>
          </w:p>
        </w:tc>
      </w:tr>
      <w:tr w:rsidR="00E05AA5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 xml:space="preserve">privind achiziționarea de către Regia Autonomă de Servicii Publice Ploiești a serviciilor juridice de consultanță, asistență și reprezentare juridică   </w:t>
            </w:r>
            <w:r w:rsidR="005A4BB6" w:rsidRPr="005A4BB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val="ro-RO"/>
              </w:rPr>
              <w:t xml:space="preserve"> </w:t>
            </w:r>
          </w:p>
        </w:tc>
      </w:tr>
      <w:tr w:rsidR="00E05AA5" w:rsidRPr="00FC0A5F" w:rsidTr="00225DA1">
        <w:trPr>
          <w:cantSplit/>
          <w:trHeight w:val="575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FC0A5F" w:rsidRDefault="00E05AA5" w:rsidP="00225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05AA5" w:rsidRPr="005A4BB6" w:rsidRDefault="00E05AA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4BB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r w:rsidR="005A4BB6" w:rsidRPr="005A4BB6">
              <w:rPr>
                <w:rFonts w:ascii="Times New Roman" w:eastAsia="Calibri" w:hAnsi="Times New Roman" w:cs="Times New Roman"/>
                <w:bCs/>
                <w:noProof/>
                <w:sz w:val="24"/>
              </w:rPr>
              <w:t>privind aprobarea contractării unui împrumut în valoare de 50.000.000 lei, în conformitate cu prevederile art. XXXI din Ordonanța de urgență a Guvernului nr. 89/2025</w:t>
            </w:r>
          </w:p>
        </w:tc>
      </w:tr>
      <w:tr w:rsidR="005015BD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15BD" w:rsidRPr="00FC0A5F" w:rsidRDefault="00D41415" w:rsidP="009F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015BD" w:rsidRPr="00FC0A5F" w:rsidRDefault="00D41415" w:rsidP="009F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015BD" w:rsidRPr="00D41415" w:rsidRDefault="00D41415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Hotărâre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selecție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nominalizare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constituită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Local al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Ploiești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. 3/23.01.2026 a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propunerilor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candidați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organizării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selecție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administrație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desemnați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autoritatea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tutelară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Regia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Autonomă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D41415">
              <w:rPr>
                <w:rFonts w:ascii="Times New Roman" w:hAnsi="Times New Roman" w:cs="Times New Roman"/>
                <w:sz w:val="24"/>
                <w:szCs w:val="24"/>
              </w:rPr>
              <w:t xml:space="preserve"> Publice Ploiești</w:t>
            </w:r>
          </w:p>
        </w:tc>
      </w:tr>
      <w:tr w:rsidR="007657B2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57B2" w:rsidRPr="00FC0A5F" w:rsidRDefault="005015BD" w:rsidP="009F2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FC0A5F" w:rsidRDefault="005015BD" w:rsidP="009F2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9829C8" w:rsidRDefault="005015BD" w:rsidP="00E41A72">
            <w:pPr>
              <w:pStyle w:val="c2"/>
              <w:tabs>
                <w:tab w:val="left" w:pos="204"/>
              </w:tabs>
              <w:jc w:val="both"/>
              <w:rPr>
                <w:bCs/>
                <w:lang w:val="ro-RO"/>
              </w:rPr>
            </w:pPr>
            <w:r w:rsidRPr="005015BD">
              <w:rPr>
                <w:color w:val="000000"/>
                <w:lang w:val="ro-RO" w:eastAsia="ro-RO"/>
              </w:rPr>
              <w:t xml:space="preserve">Hotărâre </w:t>
            </w:r>
            <w:proofErr w:type="spellStart"/>
            <w:r w:rsidRPr="005015BD">
              <w:t>privind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constituirea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comisiei</w:t>
            </w:r>
            <w:proofErr w:type="spellEnd"/>
            <w:r w:rsidRPr="005015BD">
              <w:t xml:space="preserve"> de </w:t>
            </w:r>
            <w:proofErr w:type="spellStart"/>
            <w:r w:rsidRPr="005015BD">
              <w:t>selecție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și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nominalizare</w:t>
            </w:r>
            <w:proofErr w:type="spellEnd"/>
            <w:r w:rsidRPr="005015BD">
              <w:t xml:space="preserve"> a </w:t>
            </w:r>
            <w:proofErr w:type="spellStart"/>
            <w:r w:rsidRPr="005015BD">
              <w:t>candidaților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pentru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ocuparea</w:t>
            </w:r>
            <w:proofErr w:type="spellEnd"/>
            <w:r w:rsidRPr="005015BD">
              <w:t xml:space="preserve"> a </w:t>
            </w:r>
            <w:proofErr w:type="spellStart"/>
            <w:r w:rsidRPr="005015BD">
              <w:t>trei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posturi</w:t>
            </w:r>
            <w:proofErr w:type="spellEnd"/>
            <w:r w:rsidRPr="005015BD">
              <w:t xml:space="preserve"> de </w:t>
            </w:r>
            <w:proofErr w:type="spellStart"/>
            <w:r w:rsidRPr="005015BD">
              <w:t>membru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în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cadrul</w:t>
            </w:r>
            <w:proofErr w:type="spellEnd"/>
            <w:r w:rsidRPr="005015BD">
              <w:t xml:space="preserve"> </w:t>
            </w:r>
            <w:proofErr w:type="spellStart"/>
            <w:r w:rsidRPr="005015BD">
              <w:t>Consiliului</w:t>
            </w:r>
            <w:proofErr w:type="spellEnd"/>
            <w:r w:rsidRPr="005015BD">
              <w:t xml:space="preserve"> de </w:t>
            </w:r>
            <w:proofErr w:type="spellStart"/>
            <w:r w:rsidRPr="005015BD">
              <w:t>administraţie</w:t>
            </w:r>
            <w:proofErr w:type="spellEnd"/>
            <w:r w:rsidRPr="005015BD">
              <w:t xml:space="preserve"> </w:t>
            </w:r>
            <w:r w:rsidRPr="005015BD">
              <w:rPr>
                <w:bCs/>
                <w:lang w:val="ro-RO"/>
              </w:rPr>
              <w:t>la Regia Autonomă de Servicii Publice Ploiești</w:t>
            </w:r>
          </w:p>
        </w:tc>
      </w:tr>
      <w:tr w:rsidR="007657B2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57B2" w:rsidRPr="00135C6B" w:rsidRDefault="00135C6B" w:rsidP="0013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135C6B" w:rsidRDefault="00135C6B" w:rsidP="00135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135C6B" w:rsidRDefault="00135C6B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Hotărâre privind actualizarea „Inventarului bunurilor care alcătuiesc domeniul public al municipiului Ploieşti” referitor la o suprafață de teren de 118 m.p. pentru realizarea obiectivului de investiții ,,Eliminare puncte periculoase prin amenajarea intersecției dintre strada Laboratorului și str. Gh. Gr. Cantacuzino”</w:t>
            </w:r>
          </w:p>
        </w:tc>
      </w:tr>
      <w:tr w:rsidR="007657B2" w:rsidRPr="00FC0A5F" w:rsidTr="00563A38">
        <w:trPr>
          <w:cantSplit/>
          <w:trHeight w:val="231"/>
          <w:jc w:val="center"/>
        </w:trPr>
        <w:tc>
          <w:tcPr>
            <w:tcW w:w="14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57B2" w:rsidRPr="00135C6B" w:rsidRDefault="00135C6B" w:rsidP="0013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135C6B" w:rsidRDefault="00135C6B" w:rsidP="00135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5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657B2" w:rsidRPr="00135C6B" w:rsidRDefault="00135C6B" w:rsidP="00E4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Hotărâre</w:t>
            </w:r>
            <w:r w:rsidRPr="00135C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35C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  <w:t>privind aprobarea declanşării procedurii de selecţie a membrilor consiliului pentru ocuparea a trei posturi de administrator în cadrul Consiliului de administraţie de la Regia Autonomă de Servicii Publice Ploieşti</w:t>
            </w:r>
          </w:p>
        </w:tc>
      </w:tr>
    </w:tbl>
    <w:p w:rsidR="000F753F" w:rsidRPr="00FC0A5F" w:rsidRDefault="000F753F" w:rsidP="009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753F" w:rsidRPr="00FC0A5F" w:rsidSect="00880740">
      <w:headerReference w:type="default" r:id="rId8"/>
      <w:pgSz w:w="16840" w:h="11907" w:orient="landscape" w:code="9"/>
      <w:pgMar w:top="567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B4" w:rsidRDefault="008C1BB4" w:rsidP="00880740">
      <w:pPr>
        <w:spacing w:after="0" w:line="240" w:lineRule="auto"/>
      </w:pPr>
      <w:r>
        <w:separator/>
      </w:r>
    </w:p>
  </w:endnote>
  <w:endnote w:type="continuationSeparator" w:id="0">
    <w:p w:rsidR="008C1BB4" w:rsidRDefault="008C1BB4" w:rsidP="0088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B4" w:rsidRDefault="008C1BB4" w:rsidP="00880740">
      <w:pPr>
        <w:spacing w:after="0" w:line="240" w:lineRule="auto"/>
      </w:pPr>
      <w:r>
        <w:separator/>
      </w:r>
    </w:p>
  </w:footnote>
  <w:footnote w:type="continuationSeparator" w:id="0">
    <w:p w:rsidR="008C1BB4" w:rsidRDefault="008C1BB4" w:rsidP="0088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227" w:rsidRPr="00AD7259" w:rsidRDefault="00E22227" w:rsidP="00880740">
    <w:pPr>
      <w:pStyle w:val="Header"/>
      <w:rPr>
        <w:rFonts w:ascii="Times New Roman" w:hAnsi="Times New Roman"/>
        <w:b/>
        <w:caps/>
        <w:sz w:val="24"/>
        <w:szCs w:val="24"/>
        <w:lang w:val="es-ES"/>
      </w:rPr>
    </w:pPr>
    <w:r w:rsidRPr="00AD7259">
      <w:rPr>
        <w:rFonts w:ascii="Times New Roman" w:hAnsi="Times New Roman"/>
        <w:b/>
        <w:caps/>
        <w:sz w:val="24"/>
        <w:szCs w:val="24"/>
        <w:lang w:val="es-ES"/>
      </w:rPr>
      <w:t>SERVICIUL Rela</w:t>
    </w:r>
    <w:r w:rsidRPr="00AD7259">
      <w:rPr>
        <w:rFonts w:ascii="Times New Roman" w:hAnsi="Times New Roman"/>
        <w:b/>
        <w:caps/>
        <w:sz w:val="24"/>
        <w:szCs w:val="24"/>
        <w:lang w:val="ro-RO"/>
      </w:rPr>
      <w:t>ția cu consiliul Local</w:t>
    </w:r>
    <w:r w:rsidRPr="00AD7259">
      <w:rPr>
        <w:rFonts w:ascii="Times New Roman" w:hAnsi="Times New Roman"/>
        <w:b/>
        <w:caps/>
        <w:sz w:val="24"/>
        <w:szCs w:val="24"/>
        <w:lang w:val="es-ES"/>
      </w:rPr>
      <w:t>, REGLEMENTARE</w:t>
    </w:r>
  </w:p>
  <w:p w:rsidR="00E22227" w:rsidRPr="00AD7259" w:rsidRDefault="00E22227" w:rsidP="00880740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b/>
        <w:caps/>
        <w:sz w:val="24"/>
        <w:szCs w:val="24"/>
        <w:lang w:val="es-ES"/>
      </w:rPr>
    </w:pPr>
  </w:p>
  <w:p w:rsidR="00E22227" w:rsidRPr="00AD7259" w:rsidRDefault="00E22227" w:rsidP="0088074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lang w:val="ro-RO"/>
      </w:rPr>
    </w:pPr>
    <w:r w:rsidRPr="00AD7259">
      <w:rPr>
        <w:rFonts w:ascii="Times New Roman" w:hAnsi="Times New Roman" w:cs="Times New Roman"/>
        <w:b/>
        <w:sz w:val="28"/>
        <w:szCs w:val="28"/>
      </w:rPr>
      <w:t>REGISTRUL PENTRU EVIDEN</w:t>
    </w:r>
    <w:r w:rsidRPr="00AD7259">
      <w:rPr>
        <w:rFonts w:ascii="Times New Roman" w:hAnsi="Times New Roman" w:cs="Times New Roman"/>
        <w:b/>
        <w:sz w:val="28"/>
        <w:szCs w:val="28"/>
        <w:lang w:val="ro-RO"/>
      </w:rPr>
      <w:t>ȚA HOTĂRÂRILOR AUTORITĂȚII DELIBERATIVE</w:t>
    </w:r>
  </w:p>
  <w:p w:rsidR="00E22227" w:rsidRDefault="00E22227">
    <w:pPr>
      <w:pStyle w:val="Header"/>
    </w:pPr>
  </w:p>
  <w:p w:rsidR="00E22227" w:rsidRDefault="00E22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03156"/>
    <w:multiLevelType w:val="hybridMultilevel"/>
    <w:tmpl w:val="C5C46AC8"/>
    <w:lvl w:ilvl="0" w:tplc="FCBC4FCC">
      <w:start w:val="1"/>
      <w:numFmt w:val="decimal"/>
      <w:lvlText w:val="%1."/>
      <w:lvlJc w:val="left"/>
      <w:pPr>
        <w:ind w:left="495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40"/>
    <w:rsid w:val="0000038C"/>
    <w:rsid w:val="00004D32"/>
    <w:rsid w:val="00020FDF"/>
    <w:rsid w:val="00030BCF"/>
    <w:rsid w:val="00037B68"/>
    <w:rsid w:val="00037E4B"/>
    <w:rsid w:val="00067532"/>
    <w:rsid w:val="000717CC"/>
    <w:rsid w:val="0009438A"/>
    <w:rsid w:val="000A7EC4"/>
    <w:rsid w:val="000B54E5"/>
    <w:rsid w:val="000C255B"/>
    <w:rsid w:val="000C7C18"/>
    <w:rsid w:val="000F0DC9"/>
    <w:rsid w:val="000F2F15"/>
    <w:rsid w:val="000F753F"/>
    <w:rsid w:val="00105C3D"/>
    <w:rsid w:val="00106A30"/>
    <w:rsid w:val="00107575"/>
    <w:rsid w:val="001159F3"/>
    <w:rsid w:val="00135742"/>
    <w:rsid w:val="00135C6B"/>
    <w:rsid w:val="001405E2"/>
    <w:rsid w:val="0014567E"/>
    <w:rsid w:val="001470DF"/>
    <w:rsid w:val="00152E19"/>
    <w:rsid w:val="00171D03"/>
    <w:rsid w:val="0017278D"/>
    <w:rsid w:val="00173A92"/>
    <w:rsid w:val="00182C41"/>
    <w:rsid w:val="001E0399"/>
    <w:rsid w:val="001E04BC"/>
    <w:rsid w:val="001E6192"/>
    <w:rsid w:val="001E696F"/>
    <w:rsid w:val="001E7A5F"/>
    <w:rsid w:val="001F6FEB"/>
    <w:rsid w:val="001F70FD"/>
    <w:rsid w:val="00206755"/>
    <w:rsid w:val="002068A2"/>
    <w:rsid w:val="0022006C"/>
    <w:rsid w:val="00225BDD"/>
    <w:rsid w:val="00225DA1"/>
    <w:rsid w:val="00241FBA"/>
    <w:rsid w:val="00242C4B"/>
    <w:rsid w:val="00247C05"/>
    <w:rsid w:val="002742AA"/>
    <w:rsid w:val="002B14BC"/>
    <w:rsid w:val="002B654D"/>
    <w:rsid w:val="002C3E90"/>
    <w:rsid w:val="002C674F"/>
    <w:rsid w:val="002D3D1E"/>
    <w:rsid w:val="002D525C"/>
    <w:rsid w:val="002D7B23"/>
    <w:rsid w:val="002E17B8"/>
    <w:rsid w:val="00323D21"/>
    <w:rsid w:val="00326453"/>
    <w:rsid w:val="0033305A"/>
    <w:rsid w:val="0035025D"/>
    <w:rsid w:val="00350BDB"/>
    <w:rsid w:val="00353F02"/>
    <w:rsid w:val="00361F28"/>
    <w:rsid w:val="00371218"/>
    <w:rsid w:val="00374D1A"/>
    <w:rsid w:val="003770A1"/>
    <w:rsid w:val="003815A1"/>
    <w:rsid w:val="00383405"/>
    <w:rsid w:val="003858C0"/>
    <w:rsid w:val="003959DE"/>
    <w:rsid w:val="003A0DF4"/>
    <w:rsid w:val="003B61A9"/>
    <w:rsid w:val="003D3984"/>
    <w:rsid w:val="003D39FE"/>
    <w:rsid w:val="003D4FC1"/>
    <w:rsid w:val="003F262B"/>
    <w:rsid w:val="003F2847"/>
    <w:rsid w:val="003F3B79"/>
    <w:rsid w:val="00415362"/>
    <w:rsid w:val="00426024"/>
    <w:rsid w:val="00445350"/>
    <w:rsid w:val="00456349"/>
    <w:rsid w:val="00462287"/>
    <w:rsid w:val="004650D2"/>
    <w:rsid w:val="0047060D"/>
    <w:rsid w:val="00473A1C"/>
    <w:rsid w:val="004746D5"/>
    <w:rsid w:val="00476549"/>
    <w:rsid w:val="004833B0"/>
    <w:rsid w:val="0049056A"/>
    <w:rsid w:val="00492EA0"/>
    <w:rsid w:val="0049329E"/>
    <w:rsid w:val="004A14FB"/>
    <w:rsid w:val="004B2A25"/>
    <w:rsid w:val="004E26AD"/>
    <w:rsid w:val="004E4C31"/>
    <w:rsid w:val="004E654F"/>
    <w:rsid w:val="004F33BD"/>
    <w:rsid w:val="00500A21"/>
    <w:rsid w:val="005015BD"/>
    <w:rsid w:val="00501C09"/>
    <w:rsid w:val="005044C1"/>
    <w:rsid w:val="00510901"/>
    <w:rsid w:val="0051371F"/>
    <w:rsid w:val="00524CBB"/>
    <w:rsid w:val="005308FA"/>
    <w:rsid w:val="0054087B"/>
    <w:rsid w:val="00563A38"/>
    <w:rsid w:val="00565AB6"/>
    <w:rsid w:val="005669D8"/>
    <w:rsid w:val="0056790A"/>
    <w:rsid w:val="005A4BB6"/>
    <w:rsid w:val="005A5563"/>
    <w:rsid w:val="005E0B03"/>
    <w:rsid w:val="005E4A1A"/>
    <w:rsid w:val="00603AB3"/>
    <w:rsid w:val="0061663B"/>
    <w:rsid w:val="00621A10"/>
    <w:rsid w:val="00623EEA"/>
    <w:rsid w:val="00637BCF"/>
    <w:rsid w:val="006874F6"/>
    <w:rsid w:val="00694024"/>
    <w:rsid w:val="00695839"/>
    <w:rsid w:val="006978B0"/>
    <w:rsid w:val="006A0BAE"/>
    <w:rsid w:val="006A68D9"/>
    <w:rsid w:val="006B1E6C"/>
    <w:rsid w:val="006D5929"/>
    <w:rsid w:val="006E6B6D"/>
    <w:rsid w:val="007210E9"/>
    <w:rsid w:val="00744C1E"/>
    <w:rsid w:val="007657B2"/>
    <w:rsid w:val="007774D1"/>
    <w:rsid w:val="0078020E"/>
    <w:rsid w:val="0078104F"/>
    <w:rsid w:val="007A3217"/>
    <w:rsid w:val="007B0F05"/>
    <w:rsid w:val="007B6EA2"/>
    <w:rsid w:val="007C3823"/>
    <w:rsid w:val="007D2E4B"/>
    <w:rsid w:val="007F3831"/>
    <w:rsid w:val="008019C3"/>
    <w:rsid w:val="00804126"/>
    <w:rsid w:val="008045A8"/>
    <w:rsid w:val="00804797"/>
    <w:rsid w:val="0080592D"/>
    <w:rsid w:val="00815400"/>
    <w:rsid w:val="00827CAE"/>
    <w:rsid w:val="00840E47"/>
    <w:rsid w:val="0087134E"/>
    <w:rsid w:val="00880740"/>
    <w:rsid w:val="008B04F7"/>
    <w:rsid w:val="008B13B9"/>
    <w:rsid w:val="008B47B1"/>
    <w:rsid w:val="008C1BB4"/>
    <w:rsid w:val="008C4FF8"/>
    <w:rsid w:val="008D6EF9"/>
    <w:rsid w:val="008E2E25"/>
    <w:rsid w:val="008E45B8"/>
    <w:rsid w:val="008F315C"/>
    <w:rsid w:val="00907F43"/>
    <w:rsid w:val="00912074"/>
    <w:rsid w:val="00917AC6"/>
    <w:rsid w:val="00930EDF"/>
    <w:rsid w:val="009452DB"/>
    <w:rsid w:val="00951E06"/>
    <w:rsid w:val="00953F10"/>
    <w:rsid w:val="00960C3A"/>
    <w:rsid w:val="00967251"/>
    <w:rsid w:val="009829C8"/>
    <w:rsid w:val="00983E67"/>
    <w:rsid w:val="00984426"/>
    <w:rsid w:val="009A06C9"/>
    <w:rsid w:val="009B64A3"/>
    <w:rsid w:val="009C741E"/>
    <w:rsid w:val="009D2B9E"/>
    <w:rsid w:val="009E3E52"/>
    <w:rsid w:val="009F2D76"/>
    <w:rsid w:val="00A01EED"/>
    <w:rsid w:val="00A371C3"/>
    <w:rsid w:val="00A4020E"/>
    <w:rsid w:val="00A5270E"/>
    <w:rsid w:val="00A81E3D"/>
    <w:rsid w:val="00AA2B37"/>
    <w:rsid w:val="00AC2B1E"/>
    <w:rsid w:val="00AC78B6"/>
    <w:rsid w:val="00AD5CD8"/>
    <w:rsid w:val="00B025DB"/>
    <w:rsid w:val="00B15933"/>
    <w:rsid w:val="00B3024E"/>
    <w:rsid w:val="00B3145B"/>
    <w:rsid w:val="00B45EAD"/>
    <w:rsid w:val="00B5679B"/>
    <w:rsid w:val="00B5784E"/>
    <w:rsid w:val="00B6239E"/>
    <w:rsid w:val="00B666DE"/>
    <w:rsid w:val="00B67AFF"/>
    <w:rsid w:val="00B67D84"/>
    <w:rsid w:val="00B71889"/>
    <w:rsid w:val="00B96C9D"/>
    <w:rsid w:val="00BB7C37"/>
    <w:rsid w:val="00BC7951"/>
    <w:rsid w:val="00BD7D12"/>
    <w:rsid w:val="00BE2843"/>
    <w:rsid w:val="00BF5613"/>
    <w:rsid w:val="00C0455A"/>
    <w:rsid w:val="00C05AC0"/>
    <w:rsid w:val="00C0688D"/>
    <w:rsid w:val="00C17F35"/>
    <w:rsid w:val="00C3227D"/>
    <w:rsid w:val="00C3600F"/>
    <w:rsid w:val="00C40A36"/>
    <w:rsid w:val="00C504E1"/>
    <w:rsid w:val="00C75C36"/>
    <w:rsid w:val="00CB77CB"/>
    <w:rsid w:val="00CC22CE"/>
    <w:rsid w:val="00CF3038"/>
    <w:rsid w:val="00D24B75"/>
    <w:rsid w:val="00D37A93"/>
    <w:rsid w:val="00D41415"/>
    <w:rsid w:val="00D54176"/>
    <w:rsid w:val="00D573D8"/>
    <w:rsid w:val="00D648E9"/>
    <w:rsid w:val="00D77741"/>
    <w:rsid w:val="00D836A6"/>
    <w:rsid w:val="00D859BD"/>
    <w:rsid w:val="00DA20B0"/>
    <w:rsid w:val="00DB38C1"/>
    <w:rsid w:val="00DC2728"/>
    <w:rsid w:val="00DC52D9"/>
    <w:rsid w:val="00DD09B6"/>
    <w:rsid w:val="00DD3AC5"/>
    <w:rsid w:val="00DE217B"/>
    <w:rsid w:val="00DE3C89"/>
    <w:rsid w:val="00DE5CD2"/>
    <w:rsid w:val="00DF1A31"/>
    <w:rsid w:val="00DF4C26"/>
    <w:rsid w:val="00E05AA5"/>
    <w:rsid w:val="00E13A80"/>
    <w:rsid w:val="00E13C6A"/>
    <w:rsid w:val="00E15B11"/>
    <w:rsid w:val="00E16C65"/>
    <w:rsid w:val="00E17E5B"/>
    <w:rsid w:val="00E22227"/>
    <w:rsid w:val="00E2293A"/>
    <w:rsid w:val="00E30645"/>
    <w:rsid w:val="00E34DC9"/>
    <w:rsid w:val="00E41A72"/>
    <w:rsid w:val="00E506DC"/>
    <w:rsid w:val="00E54A4E"/>
    <w:rsid w:val="00E64B1C"/>
    <w:rsid w:val="00E777B1"/>
    <w:rsid w:val="00E850FE"/>
    <w:rsid w:val="00EA047A"/>
    <w:rsid w:val="00EB2B14"/>
    <w:rsid w:val="00ED6F77"/>
    <w:rsid w:val="00EE4E33"/>
    <w:rsid w:val="00F05CFF"/>
    <w:rsid w:val="00F0603C"/>
    <w:rsid w:val="00F127F1"/>
    <w:rsid w:val="00F14016"/>
    <w:rsid w:val="00F20F32"/>
    <w:rsid w:val="00F3689F"/>
    <w:rsid w:val="00F415A7"/>
    <w:rsid w:val="00F4308D"/>
    <w:rsid w:val="00F502D2"/>
    <w:rsid w:val="00F5698E"/>
    <w:rsid w:val="00F7160B"/>
    <w:rsid w:val="00F725B7"/>
    <w:rsid w:val="00F738FD"/>
    <w:rsid w:val="00F816B8"/>
    <w:rsid w:val="00F81C2A"/>
    <w:rsid w:val="00F87738"/>
    <w:rsid w:val="00F979C5"/>
    <w:rsid w:val="00FA22DD"/>
    <w:rsid w:val="00FA7349"/>
    <w:rsid w:val="00FB3777"/>
    <w:rsid w:val="00FC0A5F"/>
    <w:rsid w:val="00FD2763"/>
    <w:rsid w:val="00FE4CF4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B5DF-C906-4FC4-882D-1179803D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740"/>
  </w:style>
  <w:style w:type="paragraph" w:styleId="Heading2">
    <w:name w:val="heading 2"/>
    <w:basedOn w:val="Normal"/>
    <w:next w:val="Normal"/>
    <w:link w:val="Heading2Char"/>
    <w:qFormat/>
    <w:rsid w:val="007D2E4B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40"/>
  </w:style>
  <w:style w:type="paragraph" w:styleId="Footer">
    <w:name w:val="footer"/>
    <w:basedOn w:val="Normal"/>
    <w:link w:val="FooterChar"/>
    <w:uiPriority w:val="99"/>
    <w:unhideWhenUsed/>
    <w:rsid w:val="008807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40"/>
  </w:style>
  <w:style w:type="paragraph" w:styleId="BalloonText">
    <w:name w:val="Balloon Text"/>
    <w:basedOn w:val="Normal"/>
    <w:link w:val="BalloonTextChar"/>
    <w:uiPriority w:val="99"/>
    <w:semiHidden/>
    <w:unhideWhenUsed/>
    <w:rsid w:val="0088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0740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7D2E4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D2E4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styleId="Emphasis">
    <w:name w:val="Emphasis"/>
    <w:qFormat/>
    <w:rsid w:val="0054087B"/>
    <w:rPr>
      <w:i/>
      <w:iCs/>
    </w:rPr>
  </w:style>
  <w:style w:type="character" w:styleId="Hyperlink">
    <w:name w:val="Hyperlink"/>
    <w:uiPriority w:val="99"/>
    <w:rsid w:val="00BF5613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D77741"/>
    <w:pPr>
      <w:spacing w:after="120" w:line="240" w:lineRule="auto"/>
    </w:pPr>
    <w:rPr>
      <w:rFonts w:ascii="Times New Roman R" w:eastAsia="Times New Roman" w:hAnsi="Times New Roman R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D77741"/>
    <w:rPr>
      <w:rFonts w:ascii="Times New Roman R" w:eastAsia="Times New Roman" w:hAnsi="Times New Roman R" w:cs="Times New Roman"/>
      <w:sz w:val="16"/>
      <w:szCs w:val="16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FB37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3777"/>
  </w:style>
  <w:style w:type="paragraph" w:styleId="BodyTextIndent">
    <w:name w:val="Body Text Indent"/>
    <w:basedOn w:val="Normal"/>
    <w:link w:val="BodyTextIndentChar"/>
    <w:uiPriority w:val="99"/>
    <w:unhideWhenUsed/>
    <w:rsid w:val="00EA04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047A"/>
  </w:style>
  <w:style w:type="paragraph" w:customStyle="1" w:styleId="p5">
    <w:name w:val="p5"/>
    <w:basedOn w:val="Normal"/>
    <w:rsid w:val="00E64B1C"/>
    <w:pPr>
      <w:widowControl w:val="0"/>
      <w:tabs>
        <w:tab w:val="left" w:pos="600"/>
        <w:tab w:val="left" w:pos="1122"/>
      </w:tabs>
      <w:autoSpaceDE w:val="0"/>
      <w:autoSpaceDN w:val="0"/>
      <w:adjustRightInd w:val="0"/>
      <w:spacing w:after="0" w:line="240" w:lineRule="auto"/>
      <w:ind w:left="600" w:firstLine="5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rsid w:val="00E64B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spaiere1">
    <w:name w:val="Fără spațiere1"/>
    <w:qFormat/>
    <w:rsid w:val="006874F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CB77CB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link w:val="ListParagraph"/>
    <w:uiPriority w:val="34"/>
    <w:locked/>
    <w:rsid w:val="00CB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679D-6BFD-4DBF-8D35-B9030E9C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2238</Words>
  <Characters>12984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Carstea</dc:creator>
  <cp:lastModifiedBy>Balalia Anisoara</cp:lastModifiedBy>
  <cp:revision>14</cp:revision>
  <cp:lastPrinted>2026-03-02T13:38:00Z</cp:lastPrinted>
  <dcterms:created xsi:type="dcterms:W3CDTF">2026-01-05T09:52:00Z</dcterms:created>
  <dcterms:modified xsi:type="dcterms:W3CDTF">2026-03-02T13:40:00Z</dcterms:modified>
</cp:coreProperties>
</file>